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0D" w:rsidRDefault="00E0250D">
      <w:pPr>
        <w:rPr>
          <w:rFonts w:ascii="Arial" w:eastAsia="Batang" w:hAnsi="Arial" w:cs="Arial"/>
          <w:b/>
        </w:rPr>
      </w:pPr>
    </w:p>
    <w:p w:rsidR="00EC4990" w:rsidRDefault="00DB341F">
      <w:pPr>
        <w:rPr>
          <w:rFonts w:ascii="Arial" w:eastAsia="Batang" w:hAnsi="Arial" w:cs="Arial"/>
          <w:b/>
        </w:rPr>
      </w:pPr>
      <w:r>
        <w:rPr>
          <w:rFonts w:ascii="Arial" w:eastAsia="Batang" w:hAnsi="Arial" w:cs="Arial"/>
          <w:b/>
          <w:noProof/>
        </w:rPr>
        <w:drawing>
          <wp:inline distT="0" distB="0" distL="0" distR="0">
            <wp:extent cx="20097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2012 MTI Logo.jpeg"/>
                    <pic:cNvPicPr/>
                  </pic:nvPicPr>
                  <pic:blipFill>
                    <a:blip r:embed="rId9">
                      <a:extLst>
                        <a:ext uri="{28A0092B-C50C-407E-A947-70E740481C1C}">
                          <a14:useLocalDpi xmlns:a14="http://schemas.microsoft.com/office/drawing/2010/main" val="0"/>
                        </a:ext>
                      </a:extLst>
                    </a:blip>
                    <a:stretch>
                      <a:fillRect/>
                    </a:stretch>
                  </pic:blipFill>
                  <pic:spPr>
                    <a:xfrm>
                      <a:off x="0" y="0"/>
                      <a:ext cx="2009775" cy="1028700"/>
                    </a:xfrm>
                    <a:prstGeom prst="rect">
                      <a:avLst/>
                    </a:prstGeom>
                  </pic:spPr>
                </pic:pic>
              </a:graphicData>
            </a:graphic>
          </wp:inline>
        </w:drawing>
      </w:r>
    </w:p>
    <w:p w:rsidR="00EC4990" w:rsidRPr="005E49AD" w:rsidRDefault="00EC4990">
      <w:pPr>
        <w:rPr>
          <w:rFonts w:ascii="Arial" w:eastAsia="Batang" w:hAnsi="Arial" w:cs="Arial"/>
          <w:b/>
          <w:sz w:val="22"/>
          <w:szCs w:val="22"/>
        </w:rPr>
      </w:pPr>
    </w:p>
    <w:p w:rsidR="0043689D" w:rsidRPr="00D834F3" w:rsidRDefault="008B4EFC" w:rsidP="00D834F3">
      <w:pPr>
        <w:rPr>
          <w:rFonts w:asciiTheme="minorHAnsi" w:eastAsia="Batang" w:hAnsiTheme="minorHAnsi"/>
        </w:rPr>
      </w:pPr>
      <w:r w:rsidRPr="00D834F3">
        <w:rPr>
          <w:rFonts w:asciiTheme="minorHAnsi" w:eastAsia="Batang" w:hAnsiTheme="minorHAnsi"/>
          <w:b/>
        </w:rPr>
        <w:t>Position Title:</w:t>
      </w:r>
      <w:r w:rsidRPr="00D834F3">
        <w:rPr>
          <w:rFonts w:asciiTheme="minorHAnsi" w:eastAsia="Batang" w:hAnsiTheme="minorHAnsi"/>
          <w:b/>
        </w:rPr>
        <w:tab/>
      </w:r>
      <w:r w:rsidR="00DB341F" w:rsidRPr="00D834F3">
        <w:rPr>
          <w:rFonts w:asciiTheme="minorHAnsi" w:eastAsia="Batang" w:hAnsiTheme="minorHAnsi"/>
          <w:b/>
        </w:rPr>
        <w:tab/>
      </w:r>
      <w:r w:rsidR="001B4A36" w:rsidRPr="00D834F3">
        <w:rPr>
          <w:rFonts w:asciiTheme="minorHAnsi" w:eastAsia="Batang" w:hAnsiTheme="minorHAnsi"/>
        </w:rPr>
        <w:t>Technology Board Member</w:t>
      </w:r>
    </w:p>
    <w:p w:rsidR="00670B66" w:rsidRPr="00D834F3" w:rsidRDefault="00EC4990" w:rsidP="00D834F3">
      <w:pPr>
        <w:rPr>
          <w:rFonts w:asciiTheme="minorHAnsi" w:eastAsia="Batang" w:hAnsiTheme="minorHAnsi"/>
        </w:rPr>
      </w:pPr>
      <w:r w:rsidRPr="00D834F3">
        <w:rPr>
          <w:rFonts w:asciiTheme="minorHAnsi" w:eastAsia="Batang" w:hAnsiTheme="minorHAnsi"/>
          <w:b/>
        </w:rPr>
        <w:t>Status:</w:t>
      </w:r>
      <w:r w:rsidRPr="00D834F3">
        <w:rPr>
          <w:rFonts w:asciiTheme="minorHAnsi" w:eastAsia="Batang" w:hAnsiTheme="minorHAnsi"/>
          <w:b/>
        </w:rPr>
        <w:tab/>
      </w:r>
      <w:r w:rsidRPr="00D834F3">
        <w:rPr>
          <w:rFonts w:asciiTheme="minorHAnsi" w:eastAsia="Batang" w:hAnsiTheme="minorHAnsi"/>
          <w:b/>
        </w:rPr>
        <w:tab/>
      </w:r>
      <w:r w:rsidR="00DB341F" w:rsidRPr="00D834F3">
        <w:rPr>
          <w:rFonts w:asciiTheme="minorHAnsi" w:eastAsia="Batang" w:hAnsiTheme="minorHAnsi"/>
          <w:b/>
        </w:rPr>
        <w:tab/>
      </w:r>
      <w:r w:rsidR="00E46C9B" w:rsidRPr="00D834F3">
        <w:rPr>
          <w:rFonts w:asciiTheme="minorHAnsi" w:eastAsia="Batang" w:hAnsiTheme="minorHAnsi"/>
        </w:rPr>
        <w:t>Volunteer</w:t>
      </w:r>
    </w:p>
    <w:p w:rsidR="008B4EFC" w:rsidRPr="00912621" w:rsidRDefault="005F1114" w:rsidP="00D834F3">
      <w:pPr>
        <w:rPr>
          <w:rFonts w:asciiTheme="minorHAnsi" w:eastAsia="Batang" w:hAnsiTheme="minorHAnsi"/>
          <w:b/>
        </w:rPr>
      </w:pPr>
      <w:r w:rsidRPr="00D834F3">
        <w:rPr>
          <w:rFonts w:asciiTheme="minorHAnsi" w:eastAsia="Batang" w:hAnsiTheme="minorHAnsi"/>
          <w:b/>
        </w:rPr>
        <w:t>Works with</w:t>
      </w:r>
      <w:r w:rsidR="008B4EFC" w:rsidRPr="00D834F3">
        <w:rPr>
          <w:rFonts w:asciiTheme="minorHAnsi" w:eastAsia="Batang" w:hAnsiTheme="minorHAnsi"/>
          <w:b/>
        </w:rPr>
        <w:t>:</w:t>
      </w:r>
      <w:r w:rsidR="008B4EFC" w:rsidRPr="00D834F3">
        <w:rPr>
          <w:rFonts w:asciiTheme="minorHAnsi" w:eastAsia="Batang" w:hAnsiTheme="minorHAnsi"/>
          <w:b/>
        </w:rPr>
        <w:tab/>
      </w:r>
      <w:r w:rsidR="00670B66" w:rsidRPr="00D834F3">
        <w:rPr>
          <w:rFonts w:asciiTheme="minorHAnsi" w:eastAsia="Batang" w:hAnsiTheme="minorHAnsi"/>
          <w:b/>
        </w:rPr>
        <w:tab/>
      </w:r>
      <w:r w:rsidR="00E46C9B" w:rsidRPr="00D834F3">
        <w:rPr>
          <w:rFonts w:asciiTheme="minorHAnsi" w:eastAsia="Batang" w:hAnsiTheme="minorHAnsi"/>
        </w:rPr>
        <w:t>Technology Board Chair &amp; MTI Staff</w:t>
      </w:r>
    </w:p>
    <w:p w:rsidR="00D834F3" w:rsidRPr="00D834F3" w:rsidRDefault="00D834F3" w:rsidP="00D834F3">
      <w:pPr>
        <w:rPr>
          <w:rFonts w:asciiTheme="minorHAnsi" w:eastAsia="Batang" w:hAnsiTheme="minorHAnsi"/>
        </w:rPr>
      </w:pPr>
    </w:p>
    <w:p w:rsidR="00D834F3" w:rsidRPr="00D834F3" w:rsidRDefault="00D834F3" w:rsidP="00D834F3">
      <w:pPr>
        <w:rPr>
          <w:rFonts w:asciiTheme="minorHAnsi" w:eastAsia="Batang" w:hAnsiTheme="minorHAnsi"/>
          <w:b/>
        </w:rPr>
      </w:pPr>
      <w:r w:rsidRPr="00D834F3">
        <w:rPr>
          <w:rFonts w:asciiTheme="minorHAnsi" w:eastAsia="Batang" w:hAnsiTheme="minorHAnsi"/>
          <w:b/>
        </w:rPr>
        <w:t>Institution Overview</w:t>
      </w:r>
    </w:p>
    <w:p w:rsidR="00D834F3" w:rsidRPr="009A1287" w:rsidRDefault="00D834F3" w:rsidP="00D834F3">
      <w:pPr>
        <w:rPr>
          <w:rFonts w:asciiTheme="minorHAnsi" w:hAnsiTheme="minorHAnsi"/>
          <w:sz w:val="4"/>
          <w:szCs w:val="4"/>
        </w:rPr>
      </w:pPr>
    </w:p>
    <w:p w:rsidR="00D834F3" w:rsidRPr="00D834F3" w:rsidRDefault="00D834F3" w:rsidP="00D834F3">
      <w:pPr>
        <w:rPr>
          <w:rFonts w:asciiTheme="minorHAnsi" w:hAnsiTheme="minorHAnsi"/>
        </w:rPr>
      </w:pPr>
      <w:r w:rsidRPr="00D834F3">
        <w:rPr>
          <w:rFonts w:asciiTheme="minorHAnsi" w:hAnsiTheme="minorHAnsi"/>
        </w:rPr>
        <w:t>MTI is a publicly financed, private, nonprofit organization created by the</w:t>
      </w:r>
      <w:r w:rsidR="007748D7">
        <w:rPr>
          <w:rFonts w:asciiTheme="minorHAnsi" w:hAnsiTheme="minorHAnsi"/>
        </w:rPr>
        <w:t xml:space="preserve"> Maine State</w:t>
      </w:r>
      <w:r w:rsidRPr="00D834F3">
        <w:rPr>
          <w:rFonts w:asciiTheme="minorHAnsi" w:hAnsiTheme="minorHAnsi"/>
        </w:rPr>
        <w:t xml:space="preserve"> Legislature in 1999 to stimulate research and development activity leading to the commercialization of new products, processes and services in the state’s seven targeted technology sectors. MTI programs are either loans, equity investments, or grants designed to enhance the competitive position of those sectors and increase the likelihood that one or more of these sectors will support clusters of industrial activity and create quality jobs across Maine.</w:t>
      </w:r>
    </w:p>
    <w:p w:rsidR="00D834F3" w:rsidRPr="00D834F3" w:rsidRDefault="00D834F3" w:rsidP="00D834F3">
      <w:pPr>
        <w:rPr>
          <w:rFonts w:asciiTheme="minorHAnsi" w:eastAsia="Batang" w:hAnsiTheme="minorHAnsi"/>
        </w:rPr>
      </w:pPr>
    </w:p>
    <w:p w:rsidR="00B02740" w:rsidRPr="00D834F3" w:rsidRDefault="0023794E" w:rsidP="00D834F3">
      <w:pPr>
        <w:rPr>
          <w:rFonts w:asciiTheme="minorHAnsi" w:eastAsia="Batang" w:hAnsiTheme="minorHAnsi"/>
          <w:b/>
        </w:rPr>
      </w:pPr>
      <w:r w:rsidRPr="00D834F3">
        <w:rPr>
          <w:rFonts w:asciiTheme="minorHAnsi" w:eastAsia="Batang" w:hAnsiTheme="minorHAnsi"/>
          <w:b/>
        </w:rPr>
        <w:t>Key Responsibilities</w:t>
      </w:r>
    </w:p>
    <w:p w:rsidR="003E3487" w:rsidRPr="009A1287" w:rsidRDefault="003E3487" w:rsidP="00D834F3">
      <w:pPr>
        <w:rPr>
          <w:rFonts w:asciiTheme="minorHAnsi" w:eastAsia="Batang" w:hAnsiTheme="minorHAnsi"/>
          <w:sz w:val="4"/>
          <w:szCs w:val="4"/>
        </w:rPr>
      </w:pPr>
    </w:p>
    <w:p w:rsidR="00451EF1" w:rsidRPr="00D834F3" w:rsidRDefault="00E46C9B" w:rsidP="00D834F3">
      <w:pPr>
        <w:rPr>
          <w:rFonts w:asciiTheme="minorHAnsi" w:eastAsia="Batang" w:hAnsiTheme="minorHAnsi"/>
        </w:rPr>
      </w:pPr>
      <w:r w:rsidRPr="00D834F3">
        <w:rPr>
          <w:rFonts w:asciiTheme="minorHAnsi" w:eastAsia="Batang" w:hAnsiTheme="minorHAnsi"/>
        </w:rPr>
        <w:t xml:space="preserve">MTI Technology Board members serve two main roles:  (1) </w:t>
      </w:r>
      <w:r w:rsidR="00451EF1" w:rsidRPr="00D834F3">
        <w:rPr>
          <w:rFonts w:asciiTheme="minorHAnsi" w:eastAsia="Batang" w:hAnsiTheme="minorHAnsi"/>
        </w:rPr>
        <w:t>P</w:t>
      </w:r>
      <w:r w:rsidRPr="00D834F3">
        <w:rPr>
          <w:rFonts w:asciiTheme="minorHAnsi" w:eastAsia="Batang" w:hAnsiTheme="minorHAnsi"/>
        </w:rPr>
        <w:t xml:space="preserve">rovide </w:t>
      </w:r>
      <w:r w:rsidR="00451EF1" w:rsidRPr="00D834F3">
        <w:rPr>
          <w:rFonts w:asciiTheme="minorHAnsi" w:eastAsia="Batang" w:hAnsiTheme="minorHAnsi"/>
        </w:rPr>
        <w:t xml:space="preserve">thoughtful </w:t>
      </w:r>
      <w:r w:rsidR="00A30343" w:rsidRPr="00D834F3">
        <w:rPr>
          <w:rFonts w:asciiTheme="minorHAnsi" w:eastAsia="Batang" w:hAnsiTheme="minorHAnsi"/>
        </w:rPr>
        <w:t>review</w:t>
      </w:r>
      <w:r w:rsidR="00451EF1" w:rsidRPr="00D834F3">
        <w:rPr>
          <w:rFonts w:asciiTheme="minorHAnsi" w:eastAsia="Batang" w:hAnsiTheme="minorHAnsi"/>
        </w:rPr>
        <w:t>er input</w:t>
      </w:r>
      <w:r w:rsidR="00A30343" w:rsidRPr="00D834F3">
        <w:rPr>
          <w:rFonts w:asciiTheme="minorHAnsi" w:eastAsia="Batang" w:hAnsiTheme="minorHAnsi"/>
        </w:rPr>
        <w:t xml:space="preserve"> </w:t>
      </w:r>
      <w:r w:rsidR="005A6ABE" w:rsidRPr="00D834F3">
        <w:rPr>
          <w:rFonts w:asciiTheme="minorHAnsi" w:eastAsia="Batang" w:hAnsiTheme="minorHAnsi"/>
        </w:rPr>
        <w:t>on MTI grant and loan applications</w:t>
      </w:r>
      <w:r w:rsidR="005F1114" w:rsidRPr="00D834F3">
        <w:rPr>
          <w:rFonts w:asciiTheme="minorHAnsi" w:eastAsia="Batang" w:hAnsiTheme="minorHAnsi"/>
        </w:rPr>
        <w:t xml:space="preserve"> in the specified technology sector</w:t>
      </w:r>
      <w:r w:rsidR="009D602D">
        <w:rPr>
          <w:rFonts w:asciiTheme="minorHAnsi" w:eastAsia="Batang" w:hAnsiTheme="minorHAnsi"/>
        </w:rPr>
        <w:t>s</w:t>
      </w:r>
      <w:r w:rsidR="00451EF1" w:rsidRPr="00D834F3">
        <w:rPr>
          <w:rFonts w:asciiTheme="minorHAnsi" w:eastAsia="Batang" w:hAnsiTheme="minorHAnsi"/>
        </w:rPr>
        <w:t>,</w:t>
      </w:r>
      <w:r w:rsidR="00A30343" w:rsidRPr="00D834F3">
        <w:rPr>
          <w:rFonts w:asciiTheme="minorHAnsi" w:eastAsia="Batang" w:hAnsiTheme="minorHAnsi"/>
        </w:rPr>
        <w:t xml:space="preserve"> and (2) Act as ambassador</w:t>
      </w:r>
      <w:r w:rsidR="00451EF1" w:rsidRPr="00D834F3">
        <w:rPr>
          <w:rFonts w:asciiTheme="minorHAnsi" w:eastAsia="Batang" w:hAnsiTheme="minorHAnsi"/>
        </w:rPr>
        <w:t xml:space="preserve">s </w:t>
      </w:r>
      <w:r w:rsidR="00A30343" w:rsidRPr="00D834F3">
        <w:rPr>
          <w:rFonts w:asciiTheme="minorHAnsi" w:eastAsia="Batang" w:hAnsiTheme="minorHAnsi"/>
        </w:rPr>
        <w:t>to</w:t>
      </w:r>
      <w:r w:rsidR="009D602D">
        <w:rPr>
          <w:rFonts w:asciiTheme="minorHAnsi" w:eastAsia="Batang" w:hAnsiTheme="minorHAnsi"/>
        </w:rPr>
        <w:t xml:space="preserve"> those</w:t>
      </w:r>
      <w:r w:rsidR="00A30343" w:rsidRPr="00D834F3">
        <w:rPr>
          <w:rFonts w:asciiTheme="minorHAnsi" w:eastAsia="Batang" w:hAnsiTheme="minorHAnsi"/>
        </w:rPr>
        <w:t xml:space="preserve"> industry sector</w:t>
      </w:r>
      <w:r w:rsidR="00451EF1" w:rsidRPr="00D834F3">
        <w:rPr>
          <w:rFonts w:asciiTheme="minorHAnsi" w:eastAsia="Batang" w:hAnsiTheme="minorHAnsi"/>
        </w:rPr>
        <w:t>s in Maine</w:t>
      </w:r>
      <w:r w:rsidR="00A30343" w:rsidRPr="00D834F3">
        <w:rPr>
          <w:rFonts w:asciiTheme="minorHAnsi" w:eastAsia="Batang" w:hAnsiTheme="minorHAnsi"/>
        </w:rPr>
        <w:t>, attracting the best and brigh</w:t>
      </w:r>
      <w:r w:rsidR="0058214E" w:rsidRPr="00D834F3">
        <w:rPr>
          <w:rFonts w:asciiTheme="minorHAnsi" w:eastAsia="Batang" w:hAnsiTheme="minorHAnsi"/>
        </w:rPr>
        <w:t>test applicants for MTI funding</w:t>
      </w:r>
      <w:r w:rsidR="008173C3" w:rsidRPr="00D834F3">
        <w:rPr>
          <w:rFonts w:asciiTheme="minorHAnsi" w:eastAsia="Batang" w:hAnsiTheme="minorHAnsi"/>
        </w:rPr>
        <w:t>,</w:t>
      </w:r>
      <w:r w:rsidR="0058214E" w:rsidRPr="00D834F3">
        <w:rPr>
          <w:rFonts w:asciiTheme="minorHAnsi" w:eastAsia="Batang" w:hAnsiTheme="minorHAnsi"/>
        </w:rPr>
        <w:t xml:space="preserve"> also helping MTI identify strategic needs and trends </w:t>
      </w:r>
      <w:r w:rsidR="009D602D">
        <w:rPr>
          <w:rFonts w:asciiTheme="minorHAnsi" w:eastAsia="Batang" w:hAnsiTheme="minorHAnsi"/>
        </w:rPr>
        <w:t>with</w:t>
      </w:r>
      <w:r w:rsidR="0058214E" w:rsidRPr="00D834F3">
        <w:rPr>
          <w:rFonts w:asciiTheme="minorHAnsi" w:eastAsia="Batang" w:hAnsiTheme="minorHAnsi"/>
        </w:rPr>
        <w:t>in the</w:t>
      </w:r>
      <w:r w:rsidR="009D602D">
        <w:rPr>
          <w:rFonts w:asciiTheme="minorHAnsi" w:eastAsia="Batang" w:hAnsiTheme="minorHAnsi"/>
        </w:rPr>
        <w:t xml:space="preserve"> specified</w:t>
      </w:r>
      <w:r w:rsidR="0058214E" w:rsidRPr="00D834F3">
        <w:rPr>
          <w:rFonts w:asciiTheme="minorHAnsi" w:eastAsia="Batang" w:hAnsiTheme="minorHAnsi"/>
        </w:rPr>
        <w:t xml:space="preserve"> sector</w:t>
      </w:r>
      <w:r w:rsidR="009D602D">
        <w:rPr>
          <w:rFonts w:asciiTheme="minorHAnsi" w:eastAsia="Batang" w:hAnsiTheme="minorHAnsi"/>
        </w:rPr>
        <w:t>s</w:t>
      </w:r>
      <w:r w:rsidR="0058214E" w:rsidRPr="00D834F3">
        <w:rPr>
          <w:rFonts w:asciiTheme="minorHAnsi" w:eastAsia="Batang" w:hAnsiTheme="minorHAnsi"/>
        </w:rPr>
        <w:t>.</w:t>
      </w:r>
      <w:r w:rsidRPr="00D834F3">
        <w:rPr>
          <w:rFonts w:asciiTheme="minorHAnsi" w:eastAsia="Batang" w:hAnsiTheme="minorHAnsi"/>
        </w:rPr>
        <w:t xml:space="preserve"> </w:t>
      </w:r>
    </w:p>
    <w:p w:rsidR="00451EF1" w:rsidRPr="00D834F3" w:rsidRDefault="00451EF1" w:rsidP="00D834F3">
      <w:pPr>
        <w:rPr>
          <w:rFonts w:asciiTheme="minorHAnsi" w:eastAsia="Batang" w:hAnsiTheme="minorHAnsi"/>
        </w:rPr>
      </w:pPr>
    </w:p>
    <w:p w:rsidR="0023794E" w:rsidRPr="00D834F3" w:rsidRDefault="00451EF1" w:rsidP="00D834F3">
      <w:pPr>
        <w:rPr>
          <w:rFonts w:asciiTheme="minorHAnsi" w:eastAsia="Batang" w:hAnsiTheme="minorHAnsi"/>
        </w:rPr>
      </w:pPr>
      <w:r w:rsidRPr="00D834F3">
        <w:rPr>
          <w:rFonts w:asciiTheme="minorHAnsi" w:eastAsia="Batang" w:hAnsiTheme="minorHAnsi"/>
        </w:rPr>
        <w:t>MTI seeks Tech Board members who can regularly meet the following expectations</w:t>
      </w:r>
      <w:r w:rsidR="0023794E" w:rsidRPr="00D834F3">
        <w:rPr>
          <w:rFonts w:asciiTheme="minorHAnsi" w:eastAsia="Batang" w:hAnsiTheme="minorHAnsi"/>
        </w:rPr>
        <w:t>:</w:t>
      </w:r>
    </w:p>
    <w:p w:rsidR="00451EF1" w:rsidRPr="00521185" w:rsidRDefault="00451EF1" w:rsidP="00D834F3">
      <w:pPr>
        <w:rPr>
          <w:rFonts w:asciiTheme="minorHAnsi" w:eastAsia="Batang" w:hAnsiTheme="minorHAnsi"/>
          <w:sz w:val="4"/>
          <w:szCs w:val="4"/>
        </w:rPr>
      </w:pPr>
    </w:p>
    <w:p w:rsidR="004F677A" w:rsidRPr="00D834F3" w:rsidRDefault="004F677A" w:rsidP="00D834F3">
      <w:pPr>
        <w:rPr>
          <w:rFonts w:asciiTheme="minorHAnsi" w:eastAsia="Batang" w:hAnsiTheme="minorHAnsi"/>
        </w:rPr>
      </w:pPr>
      <w:r w:rsidRPr="00D834F3">
        <w:rPr>
          <w:rFonts w:asciiTheme="minorHAnsi" w:eastAsia="Batang" w:hAnsiTheme="minorHAnsi"/>
          <w:u w:val="single"/>
        </w:rPr>
        <w:t>As Reviewer of MTI grant and loan applications</w:t>
      </w:r>
      <w:r w:rsidRPr="00D834F3">
        <w:rPr>
          <w:rFonts w:asciiTheme="minorHAnsi" w:eastAsia="Batang" w:hAnsiTheme="minorHAnsi"/>
        </w:rPr>
        <w:t>:</w:t>
      </w:r>
    </w:p>
    <w:p w:rsidR="004F677A" w:rsidRPr="00D834F3" w:rsidRDefault="003828D5" w:rsidP="00D834F3">
      <w:pPr>
        <w:pStyle w:val="ListParagraph"/>
        <w:numPr>
          <w:ilvl w:val="0"/>
          <w:numId w:val="15"/>
        </w:numPr>
        <w:rPr>
          <w:rFonts w:asciiTheme="minorHAnsi" w:eastAsia="Batang" w:hAnsiTheme="minorHAnsi"/>
        </w:rPr>
      </w:pPr>
      <w:r>
        <w:rPr>
          <w:rFonts w:asciiTheme="minorHAnsi" w:eastAsia="Batang" w:hAnsiTheme="minorHAnsi"/>
        </w:rPr>
        <w:t xml:space="preserve">Attend </w:t>
      </w:r>
      <w:r w:rsidR="004F677A" w:rsidRPr="00D834F3">
        <w:rPr>
          <w:rFonts w:asciiTheme="minorHAnsi" w:eastAsia="Batang" w:hAnsiTheme="minorHAnsi"/>
        </w:rPr>
        <w:t xml:space="preserve">three Tech </w:t>
      </w:r>
      <w:r w:rsidR="001042CB">
        <w:rPr>
          <w:rFonts w:asciiTheme="minorHAnsi" w:eastAsia="Batang" w:hAnsiTheme="minorHAnsi"/>
        </w:rPr>
        <w:t xml:space="preserve">Board review meetings per </w:t>
      </w:r>
      <w:r w:rsidR="000F544B" w:rsidRPr="00D834F3">
        <w:rPr>
          <w:rFonts w:asciiTheme="minorHAnsi" w:eastAsia="Batang" w:hAnsiTheme="minorHAnsi"/>
        </w:rPr>
        <w:t>year –</w:t>
      </w:r>
      <w:r w:rsidR="008173C3" w:rsidRPr="00D834F3">
        <w:rPr>
          <w:rFonts w:asciiTheme="minorHAnsi" w:eastAsia="Batang" w:hAnsiTheme="minorHAnsi"/>
        </w:rPr>
        <w:t xml:space="preserve"> additionally</w:t>
      </w:r>
      <w:r w:rsidR="000F544B" w:rsidRPr="00D834F3">
        <w:rPr>
          <w:rFonts w:asciiTheme="minorHAnsi" w:eastAsia="Batang" w:hAnsiTheme="minorHAnsi"/>
        </w:rPr>
        <w:t xml:space="preserve"> </w:t>
      </w:r>
      <w:r w:rsidR="008173C3" w:rsidRPr="00D834F3">
        <w:rPr>
          <w:rFonts w:asciiTheme="minorHAnsi" w:eastAsia="Batang" w:hAnsiTheme="minorHAnsi"/>
        </w:rPr>
        <w:t>fielding occasional ad hoc requests for input and reviews for other MTI programs</w:t>
      </w:r>
      <w:r w:rsidR="005F1114" w:rsidRPr="00D834F3">
        <w:rPr>
          <w:rFonts w:asciiTheme="minorHAnsi" w:eastAsia="Batang" w:hAnsiTheme="minorHAnsi"/>
        </w:rPr>
        <w:t xml:space="preserve"> and sectors.</w:t>
      </w:r>
    </w:p>
    <w:p w:rsidR="004F677A" w:rsidRPr="00D834F3" w:rsidRDefault="004F677A" w:rsidP="00D834F3">
      <w:pPr>
        <w:pStyle w:val="ListParagraph"/>
        <w:numPr>
          <w:ilvl w:val="0"/>
          <w:numId w:val="15"/>
        </w:numPr>
        <w:rPr>
          <w:rFonts w:asciiTheme="minorHAnsi" w:eastAsia="Batang" w:hAnsiTheme="minorHAnsi"/>
        </w:rPr>
      </w:pPr>
      <w:r w:rsidRPr="00D834F3">
        <w:rPr>
          <w:rFonts w:asciiTheme="minorHAnsi" w:eastAsia="Batang" w:hAnsiTheme="minorHAnsi"/>
        </w:rPr>
        <w:t>Read assigned applications in advance of review meetings.</w:t>
      </w:r>
    </w:p>
    <w:p w:rsidR="004F677A" w:rsidRPr="00D834F3" w:rsidRDefault="004F677A" w:rsidP="00D834F3">
      <w:pPr>
        <w:pStyle w:val="ListParagraph"/>
        <w:numPr>
          <w:ilvl w:val="0"/>
          <w:numId w:val="15"/>
        </w:numPr>
        <w:rPr>
          <w:rFonts w:asciiTheme="minorHAnsi" w:eastAsia="Batang" w:hAnsiTheme="minorHAnsi"/>
        </w:rPr>
      </w:pPr>
      <w:r w:rsidRPr="00D834F3">
        <w:rPr>
          <w:rFonts w:asciiTheme="minorHAnsi" w:eastAsia="Batang" w:hAnsiTheme="minorHAnsi"/>
        </w:rPr>
        <w:t xml:space="preserve">Complete review score sheets in advance of Tech Board meetings, providing constructive feedback for MTI staff to </w:t>
      </w:r>
      <w:r w:rsidR="005A6ABE" w:rsidRPr="00D834F3">
        <w:rPr>
          <w:rFonts w:asciiTheme="minorHAnsi" w:eastAsia="Batang" w:hAnsiTheme="minorHAnsi"/>
        </w:rPr>
        <w:t>share with</w:t>
      </w:r>
      <w:r w:rsidRPr="00D834F3">
        <w:rPr>
          <w:rFonts w:asciiTheme="minorHAnsi" w:eastAsia="Batang" w:hAnsiTheme="minorHAnsi"/>
        </w:rPr>
        <w:t xml:space="preserve"> applicants.</w:t>
      </w:r>
    </w:p>
    <w:p w:rsidR="004F677A" w:rsidRPr="00D834F3" w:rsidRDefault="004F677A" w:rsidP="00D834F3">
      <w:pPr>
        <w:pStyle w:val="ListParagraph"/>
        <w:numPr>
          <w:ilvl w:val="0"/>
          <w:numId w:val="15"/>
        </w:numPr>
        <w:rPr>
          <w:rFonts w:asciiTheme="minorHAnsi" w:eastAsia="Batang" w:hAnsiTheme="minorHAnsi"/>
        </w:rPr>
      </w:pPr>
      <w:r w:rsidRPr="00D834F3">
        <w:rPr>
          <w:rFonts w:asciiTheme="minorHAnsi" w:eastAsia="Batang" w:hAnsiTheme="minorHAnsi"/>
        </w:rPr>
        <w:t>Work with MTI staff to maintain MTI’s confidentiality</w:t>
      </w:r>
      <w:r w:rsidR="00CF7F9F" w:rsidRPr="00D834F3">
        <w:rPr>
          <w:rFonts w:asciiTheme="minorHAnsi" w:eastAsia="Batang" w:hAnsiTheme="minorHAnsi"/>
        </w:rPr>
        <w:t>/</w:t>
      </w:r>
      <w:r w:rsidRPr="00D834F3">
        <w:rPr>
          <w:rFonts w:asciiTheme="minorHAnsi" w:eastAsia="Batang" w:hAnsiTheme="minorHAnsi"/>
        </w:rPr>
        <w:t>non-disclosure</w:t>
      </w:r>
      <w:r w:rsidR="00CF7F9F" w:rsidRPr="00D834F3">
        <w:rPr>
          <w:rFonts w:asciiTheme="minorHAnsi" w:eastAsia="Batang" w:hAnsiTheme="minorHAnsi"/>
        </w:rPr>
        <w:t xml:space="preserve"> and conflict of interest</w:t>
      </w:r>
      <w:r w:rsidRPr="00D834F3">
        <w:rPr>
          <w:rFonts w:asciiTheme="minorHAnsi" w:eastAsia="Batang" w:hAnsiTheme="minorHAnsi"/>
        </w:rPr>
        <w:t xml:space="preserve"> standards.</w:t>
      </w:r>
    </w:p>
    <w:p w:rsidR="004F677A" w:rsidRPr="00D834F3" w:rsidRDefault="004F677A" w:rsidP="00D834F3">
      <w:pPr>
        <w:pStyle w:val="ListParagraph"/>
        <w:numPr>
          <w:ilvl w:val="0"/>
          <w:numId w:val="15"/>
        </w:numPr>
        <w:rPr>
          <w:rFonts w:asciiTheme="minorHAnsi" w:eastAsia="Batang" w:hAnsiTheme="minorHAnsi"/>
        </w:rPr>
      </w:pPr>
      <w:r w:rsidRPr="00D834F3">
        <w:rPr>
          <w:rFonts w:asciiTheme="minorHAnsi" w:eastAsia="Batang" w:hAnsiTheme="minorHAnsi"/>
        </w:rPr>
        <w:t>Plan for an estimated 8</w:t>
      </w:r>
      <w:r w:rsidR="00906735" w:rsidRPr="00D834F3">
        <w:rPr>
          <w:rFonts w:asciiTheme="minorHAnsi" w:eastAsia="Batang" w:hAnsiTheme="minorHAnsi"/>
        </w:rPr>
        <w:t xml:space="preserve"> - 1</w:t>
      </w:r>
      <w:r w:rsidR="003C5785" w:rsidRPr="00D834F3">
        <w:rPr>
          <w:rFonts w:asciiTheme="minorHAnsi" w:eastAsia="Batang" w:hAnsiTheme="minorHAnsi"/>
        </w:rPr>
        <w:t>2</w:t>
      </w:r>
      <w:r w:rsidR="008B1F8D" w:rsidRPr="00D834F3">
        <w:rPr>
          <w:rFonts w:asciiTheme="minorHAnsi" w:eastAsia="Batang" w:hAnsiTheme="minorHAnsi"/>
        </w:rPr>
        <w:t xml:space="preserve"> hours of</w:t>
      </w:r>
      <w:r w:rsidRPr="00D834F3">
        <w:rPr>
          <w:rFonts w:asciiTheme="minorHAnsi" w:eastAsia="Batang" w:hAnsiTheme="minorHAnsi"/>
        </w:rPr>
        <w:t xml:space="preserve"> time every 4 months dedicated to the MTI review process; however, times may vary due to number of applications submitted each round. </w:t>
      </w:r>
    </w:p>
    <w:p w:rsidR="00D834F3" w:rsidRPr="00521185" w:rsidRDefault="00D834F3" w:rsidP="00D834F3">
      <w:pPr>
        <w:rPr>
          <w:rFonts w:asciiTheme="minorHAnsi" w:eastAsia="Batang" w:hAnsiTheme="minorHAnsi"/>
          <w:sz w:val="4"/>
          <w:szCs w:val="4"/>
          <w:u w:val="single"/>
        </w:rPr>
      </w:pPr>
    </w:p>
    <w:p w:rsidR="0023794E" w:rsidRPr="00D834F3" w:rsidRDefault="0023794E" w:rsidP="00D834F3">
      <w:pPr>
        <w:rPr>
          <w:rFonts w:asciiTheme="minorHAnsi" w:eastAsia="Batang" w:hAnsiTheme="minorHAnsi"/>
        </w:rPr>
      </w:pPr>
      <w:r w:rsidRPr="00D834F3">
        <w:rPr>
          <w:rFonts w:asciiTheme="minorHAnsi" w:eastAsia="Batang" w:hAnsiTheme="minorHAnsi"/>
          <w:u w:val="single"/>
        </w:rPr>
        <w:t>A</w:t>
      </w:r>
      <w:r w:rsidR="001151DB" w:rsidRPr="00D834F3">
        <w:rPr>
          <w:rFonts w:asciiTheme="minorHAnsi" w:eastAsia="Batang" w:hAnsiTheme="minorHAnsi"/>
          <w:u w:val="single"/>
        </w:rPr>
        <w:t xml:space="preserve">s </w:t>
      </w:r>
      <w:r w:rsidR="00964AAD" w:rsidRPr="00D834F3">
        <w:rPr>
          <w:rFonts w:asciiTheme="minorHAnsi" w:eastAsia="Batang" w:hAnsiTheme="minorHAnsi"/>
          <w:u w:val="single"/>
        </w:rPr>
        <w:t xml:space="preserve">MTI </w:t>
      </w:r>
      <w:r w:rsidR="001151DB" w:rsidRPr="00D834F3">
        <w:rPr>
          <w:rFonts w:asciiTheme="minorHAnsi" w:eastAsia="Batang" w:hAnsiTheme="minorHAnsi"/>
          <w:u w:val="single"/>
        </w:rPr>
        <w:t>Ambassador</w:t>
      </w:r>
      <w:r w:rsidRPr="00D834F3">
        <w:rPr>
          <w:rFonts w:asciiTheme="minorHAnsi" w:eastAsia="Batang" w:hAnsiTheme="minorHAnsi"/>
          <w:u w:val="single"/>
        </w:rPr>
        <w:t xml:space="preserve"> </w:t>
      </w:r>
      <w:r w:rsidR="001151DB" w:rsidRPr="00D834F3">
        <w:rPr>
          <w:rFonts w:asciiTheme="minorHAnsi" w:eastAsia="Batang" w:hAnsiTheme="minorHAnsi"/>
          <w:u w:val="single"/>
        </w:rPr>
        <w:t>to Industry sectors and potential</w:t>
      </w:r>
      <w:r w:rsidRPr="00D834F3">
        <w:rPr>
          <w:rFonts w:asciiTheme="minorHAnsi" w:eastAsia="Batang" w:hAnsiTheme="minorHAnsi"/>
          <w:u w:val="single"/>
        </w:rPr>
        <w:t xml:space="preserve"> applicants</w:t>
      </w:r>
      <w:r w:rsidR="001151DB" w:rsidRPr="00D834F3">
        <w:rPr>
          <w:rFonts w:asciiTheme="minorHAnsi" w:eastAsia="Batang" w:hAnsiTheme="minorHAnsi"/>
        </w:rPr>
        <w:t>:</w:t>
      </w:r>
    </w:p>
    <w:p w:rsidR="00772729" w:rsidRPr="00D834F3" w:rsidRDefault="00772729" w:rsidP="00D834F3">
      <w:pPr>
        <w:pStyle w:val="ListParagraph"/>
        <w:numPr>
          <w:ilvl w:val="0"/>
          <w:numId w:val="16"/>
        </w:numPr>
        <w:rPr>
          <w:rFonts w:asciiTheme="minorHAnsi" w:eastAsia="Batang" w:hAnsiTheme="minorHAnsi"/>
          <w:u w:val="single"/>
        </w:rPr>
      </w:pPr>
      <w:r w:rsidRPr="00D834F3">
        <w:rPr>
          <w:rFonts w:asciiTheme="minorHAnsi" w:eastAsia="Batang" w:hAnsiTheme="minorHAnsi"/>
        </w:rPr>
        <w:t>Promote MTI</w:t>
      </w:r>
      <w:r w:rsidR="008418CF" w:rsidRPr="00D834F3">
        <w:rPr>
          <w:rFonts w:asciiTheme="minorHAnsi" w:eastAsia="Batang" w:hAnsiTheme="minorHAnsi"/>
        </w:rPr>
        <w:t xml:space="preserve"> product offerings to</w:t>
      </w:r>
      <w:r w:rsidRPr="00D834F3">
        <w:rPr>
          <w:rFonts w:asciiTheme="minorHAnsi" w:eastAsia="Batang" w:hAnsiTheme="minorHAnsi"/>
        </w:rPr>
        <w:t xml:space="preserve"> entrepreneurs in your industry</w:t>
      </w:r>
      <w:r w:rsidR="007843AC" w:rsidRPr="00D834F3">
        <w:rPr>
          <w:rFonts w:asciiTheme="minorHAnsi" w:eastAsia="Batang" w:hAnsiTheme="minorHAnsi"/>
        </w:rPr>
        <w:t>.</w:t>
      </w:r>
    </w:p>
    <w:p w:rsidR="0023794E" w:rsidRPr="00D834F3" w:rsidRDefault="00772729" w:rsidP="00D834F3">
      <w:pPr>
        <w:pStyle w:val="ListParagraph"/>
        <w:numPr>
          <w:ilvl w:val="0"/>
          <w:numId w:val="16"/>
        </w:numPr>
        <w:rPr>
          <w:rFonts w:asciiTheme="minorHAnsi" w:eastAsia="Batang" w:hAnsiTheme="minorHAnsi"/>
          <w:u w:val="single"/>
        </w:rPr>
      </w:pPr>
      <w:r w:rsidRPr="00D834F3">
        <w:rPr>
          <w:rFonts w:asciiTheme="minorHAnsi" w:eastAsia="Batang" w:hAnsiTheme="minorHAnsi"/>
        </w:rPr>
        <w:t>Refer potential appli</w:t>
      </w:r>
      <w:r w:rsidR="007843AC" w:rsidRPr="00D834F3">
        <w:rPr>
          <w:rFonts w:asciiTheme="minorHAnsi" w:eastAsia="Batang" w:hAnsiTheme="minorHAnsi"/>
        </w:rPr>
        <w:t>cants in your industry</w:t>
      </w:r>
      <w:r w:rsidRPr="00D834F3">
        <w:rPr>
          <w:rFonts w:asciiTheme="minorHAnsi" w:eastAsia="Batang" w:hAnsiTheme="minorHAnsi"/>
        </w:rPr>
        <w:t xml:space="preserve"> to MTI staff for </w:t>
      </w:r>
      <w:r w:rsidR="007843AC" w:rsidRPr="00D834F3">
        <w:rPr>
          <w:rFonts w:asciiTheme="minorHAnsi" w:eastAsia="Batang" w:hAnsiTheme="minorHAnsi"/>
        </w:rPr>
        <w:t>further guidance.</w:t>
      </w:r>
    </w:p>
    <w:p w:rsidR="00772729" w:rsidRPr="00D834F3" w:rsidRDefault="00772729" w:rsidP="00D834F3">
      <w:pPr>
        <w:pStyle w:val="ListParagraph"/>
        <w:numPr>
          <w:ilvl w:val="0"/>
          <w:numId w:val="16"/>
        </w:numPr>
        <w:rPr>
          <w:rFonts w:asciiTheme="minorHAnsi" w:eastAsia="Batang" w:hAnsiTheme="minorHAnsi"/>
          <w:u w:val="single"/>
        </w:rPr>
      </w:pPr>
      <w:r w:rsidRPr="00D834F3">
        <w:rPr>
          <w:rFonts w:asciiTheme="minorHAnsi" w:eastAsia="Batang" w:hAnsiTheme="minorHAnsi"/>
        </w:rPr>
        <w:t>Answer questions of potential applicants regarding MTI product offerings</w:t>
      </w:r>
      <w:r w:rsidR="007843AC" w:rsidRPr="00D834F3">
        <w:rPr>
          <w:rFonts w:asciiTheme="minorHAnsi" w:eastAsia="Batang" w:hAnsiTheme="minorHAnsi"/>
        </w:rPr>
        <w:t>.</w:t>
      </w:r>
    </w:p>
    <w:p w:rsidR="0058214E" w:rsidRPr="0071676F" w:rsidRDefault="0058214E" w:rsidP="00D834F3">
      <w:pPr>
        <w:pStyle w:val="ListParagraph"/>
        <w:numPr>
          <w:ilvl w:val="0"/>
          <w:numId w:val="16"/>
        </w:numPr>
        <w:rPr>
          <w:rFonts w:asciiTheme="minorHAnsi" w:eastAsia="Batang" w:hAnsiTheme="minorHAnsi"/>
          <w:u w:val="single"/>
        </w:rPr>
      </w:pPr>
      <w:r w:rsidRPr="00D834F3">
        <w:rPr>
          <w:rFonts w:asciiTheme="minorHAnsi" w:eastAsia="Batang" w:hAnsiTheme="minorHAnsi"/>
        </w:rPr>
        <w:t>Provide insights into strategic needs and trends in the sector</w:t>
      </w:r>
    </w:p>
    <w:p w:rsidR="00521185" w:rsidRPr="00521185" w:rsidRDefault="0071676F" w:rsidP="00521185">
      <w:pPr>
        <w:pStyle w:val="ListParagraph"/>
        <w:numPr>
          <w:ilvl w:val="0"/>
          <w:numId w:val="16"/>
        </w:numPr>
        <w:rPr>
          <w:rFonts w:asciiTheme="minorHAnsi" w:eastAsia="Batang" w:hAnsiTheme="minorHAnsi"/>
          <w:u w:val="single"/>
        </w:rPr>
      </w:pPr>
      <w:r>
        <w:rPr>
          <w:rFonts w:asciiTheme="minorHAnsi" w:eastAsia="Batang" w:hAnsiTheme="minorHAnsi"/>
        </w:rPr>
        <w:t>Participate in periodic traini</w:t>
      </w:r>
      <w:r w:rsidR="007C643F">
        <w:rPr>
          <w:rFonts w:asciiTheme="minorHAnsi" w:eastAsia="Batang" w:hAnsiTheme="minorHAnsi"/>
        </w:rPr>
        <w:t>ng sessions to update and review</w:t>
      </w:r>
      <w:r>
        <w:rPr>
          <w:rFonts w:asciiTheme="minorHAnsi" w:eastAsia="Batang" w:hAnsiTheme="minorHAnsi"/>
        </w:rPr>
        <w:t xml:space="preserve"> Tech Board protocol</w:t>
      </w:r>
      <w:r w:rsidR="00521185">
        <w:rPr>
          <w:rFonts w:asciiTheme="minorHAnsi" w:eastAsia="Batang" w:hAnsiTheme="minorHAnsi"/>
        </w:rPr>
        <w:t>s</w:t>
      </w:r>
    </w:p>
    <w:p w:rsidR="00521185" w:rsidRPr="00D834F3" w:rsidRDefault="00521185" w:rsidP="00D834F3">
      <w:pPr>
        <w:pStyle w:val="ListParagraph"/>
        <w:numPr>
          <w:ilvl w:val="0"/>
          <w:numId w:val="16"/>
        </w:numPr>
        <w:rPr>
          <w:rFonts w:asciiTheme="minorHAnsi" w:eastAsia="Batang" w:hAnsiTheme="minorHAnsi"/>
          <w:u w:val="single"/>
        </w:rPr>
      </w:pPr>
      <w:r>
        <w:rPr>
          <w:rFonts w:asciiTheme="minorHAnsi" w:eastAsia="Batang" w:hAnsiTheme="minorHAnsi"/>
        </w:rPr>
        <w:t>Participate in period</w:t>
      </w:r>
      <w:r w:rsidR="00EE10F1">
        <w:rPr>
          <w:rFonts w:asciiTheme="minorHAnsi" w:eastAsia="Batang" w:hAnsiTheme="minorHAnsi"/>
        </w:rPr>
        <w:t>ic</w:t>
      </w:r>
      <w:r>
        <w:rPr>
          <w:rFonts w:asciiTheme="minorHAnsi" w:eastAsia="Batang" w:hAnsiTheme="minorHAnsi"/>
        </w:rPr>
        <w:t xml:space="preserve"> outreach and networking events</w:t>
      </w:r>
      <w:r w:rsidR="00EE10F1">
        <w:rPr>
          <w:rFonts w:asciiTheme="minorHAnsi" w:eastAsia="Batang" w:hAnsiTheme="minorHAnsi"/>
        </w:rPr>
        <w:t xml:space="preserve"> for MTI</w:t>
      </w:r>
      <w:bookmarkStart w:id="0" w:name="_GoBack"/>
      <w:bookmarkEnd w:id="0"/>
    </w:p>
    <w:p w:rsidR="00772729" w:rsidRPr="00D834F3" w:rsidRDefault="00772729" w:rsidP="00D834F3">
      <w:pPr>
        <w:rPr>
          <w:rFonts w:asciiTheme="minorHAnsi" w:eastAsia="Batang" w:hAnsiTheme="minorHAnsi"/>
          <w:u w:val="single"/>
        </w:rPr>
      </w:pPr>
    </w:p>
    <w:p w:rsidR="00D834F3" w:rsidRPr="00D834F3" w:rsidRDefault="00D834F3" w:rsidP="00D834F3">
      <w:pPr>
        <w:rPr>
          <w:rFonts w:asciiTheme="minorHAnsi" w:hAnsiTheme="minorHAnsi"/>
          <w:b/>
        </w:rPr>
      </w:pPr>
      <w:r w:rsidRPr="00D834F3">
        <w:rPr>
          <w:rFonts w:asciiTheme="minorHAnsi" w:hAnsiTheme="minorHAnsi"/>
          <w:b/>
        </w:rPr>
        <w:t>Targeted Technology Boards</w:t>
      </w:r>
    </w:p>
    <w:p w:rsidR="00D834F3" w:rsidRPr="00D834F3" w:rsidRDefault="00D834F3" w:rsidP="00D834F3">
      <w:pPr>
        <w:rPr>
          <w:rFonts w:asciiTheme="minorHAnsi" w:hAnsiTheme="minorHAnsi"/>
        </w:rPr>
      </w:pPr>
      <w:r w:rsidRPr="00D834F3">
        <w:rPr>
          <w:rFonts w:asciiTheme="minorHAnsi" w:hAnsiTheme="minorHAnsi"/>
        </w:rPr>
        <w:br/>
        <w:t>Nearly 100 experienced business and technology experts volunteer their time to serve on MTI's Targeted Technology Boards.  The Targeted Technology Boards serve as subsidiaries of the MTI Board of Directors and consist of private sector representatives, scientists and others deemed appropriate by the representatives of the seven targeted technology sectors.  The targeted technology sectors are defined by the Legislature as biotechnology, aquaculture and marine technology, composites material technology, environmental technology, advanced technology for forestry and agriculture, information technology, and precision manufacturing technology.</w:t>
      </w:r>
    </w:p>
    <w:p w:rsidR="00D834F3" w:rsidRPr="00D834F3" w:rsidRDefault="00D834F3" w:rsidP="00D834F3">
      <w:pPr>
        <w:rPr>
          <w:rFonts w:asciiTheme="minorHAnsi" w:hAnsiTheme="minorHAnsi"/>
        </w:rPr>
      </w:pPr>
      <w:r w:rsidRPr="00D834F3">
        <w:rPr>
          <w:rFonts w:asciiTheme="minorHAnsi" w:hAnsiTheme="minorHAnsi"/>
        </w:rPr>
        <w:br/>
      </w:r>
    </w:p>
    <w:p w:rsidR="00D834F3" w:rsidRPr="00D834F3" w:rsidRDefault="00D834F3" w:rsidP="00D834F3">
      <w:pPr>
        <w:rPr>
          <w:rFonts w:asciiTheme="minorHAnsi" w:hAnsiTheme="minorHAnsi"/>
        </w:rPr>
      </w:pPr>
      <w:r w:rsidRPr="00D834F3">
        <w:rPr>
          <w:rFonts w:asciiTheme="minorHAnsi" w:hAnsiTheme="minorHAnsi"/>
        </w:rPr>
        <w:t>The seven Targeted Technology Boards are provided broad authority to "establish goals and objectives for its sector, establish research and development priorities, help companies network with each other and advise them on funding opportunities and on the availability of other support services, prepare criteria by which to evaluate proposals, solicit and receive competitive funding proposals, arrange for peer reviews and screen proposals and select those to be forwarded to the board for final evaluation."</w:t>
      </w:r>
    </w:p>
    <w:p w:rsidR="00D834F3" w:rsidRPr="00D834F3" w:rsidRDefault="00D834F3" w:rsidP="00D834F3">
      <w:pPr>
        <w:rPr>
          <w:rFonts w:asciiTheme="minorHAnsi" w:hAnsiTheme="minorHAnsi"/>
        </w:rPr>
      </w:pPr>
      <w:r w:rsidRPr="00D834F3">
        <w:rPr>
          <w:rFonts w:asciiTheme="minorHAnsi" w:hAnsiTheme="minorHAnsi"/>
        </w:rPr>
        <w:br/>
      </w:r>
    </w:p>
    <w:p w:rsidR="007D4CCC" w:rsidRDefault="00D834F3" w:rsidP="00D834F3">
      <w:pPr>
        <w:rPr>
          <w:rFonts w:eastAsia="Batang"/>
        </w:rPr>
      </w:pPr>
      <w:r w:rsidRPr="00D834F3">
        <w:rPr>
          <w:rFonts w:asciiTheme="minorHAnsi" w:hAnsiTheme="minorHAnsi"/>
        </w:rPr>
        <w:t>The Targeted Technology Boards play a vital and indispensable role in helping MTI achieve its mission of encouraging, promoting, stimulating and supporting research and development activity leading to the commercialization of new products and services in the state's technology-intensive industry sectors.</w:t>
      </w:r>
      <w:r>
        <w:br/>
      </w:r>
    </w:p>
    <w:sectPr w:rsidR="007D4CCC" w:rsidSect="00E0250D">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36" w:rsidRDefault="00703436" w:rsidP="00E0250D">
      <w:r>
        <w:separator/>
      </w:r>
    </w:p>
  </w:endnote>
  <w:endnote w:type="continuationSeparator" w:id="0">
    <w:p w:rsidR="00703436" w:rsidRDefault="00703436" w:rsidP="00E0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FC" w:rsidRDefault="00160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D" w:rsidRPr="00E0250D" w:rsidRDefault="00E0250D" w:rsidP="00E0250D">
    <w:pPr>
      <w:pStyle w:val="Footer"/>
      <w:jc w:val="right"/>
      <w:rPr>
        <w:rFonts w:asciiTheme="minorHAnsi" w:hAnsiTheme="minorHAnsi" w:cstheme="minorHAnsi"/>
        <w:sz w:val="16"/>
        <w:szCs w:val="16"/>
      </w:rPr>
    </w:pPr>
    <w:r>
      <w:rPr>
        <w:rFonts w:asciiTheme="minorHAnsi" w:hAnsiTheme="minorHAnsi" w:cstheme="minorHAnsi"/>
        <w:sz w:val="16"/>
        <w:szCs w:val="16"/>
      </w:rPr>
      <w:t>R</w:t>
    </w:r>
    <w:r w:rsidR="001607FC">
      <w:rPr>
        <w:rFonts w:asciiTheme="minorHAnsi" w:hAnsiTheme="minorHAnsi" w:cstheme="minorHAnsi"/>
        <w:sz w:val="16"/>
        <w:szCs w:val="16"/>
      </w:rPr>
      <w:t>ev. Aug</w:t>
    </w:r>
    <w:r>
      <w:rPr>
        <w:rFonts w:asciiTheme="minorHAnsi" w:hAnsiTheme="minorHAnsi" w:cstheme="minorHAnsi"/>
        <w:sz w:val="16"/>
        <w:szCs w:val="16"/>
      </w:rPr>
      <w:t xml:space="preserve"> 201</w:t>
    </w:r>
    <w:r w:rsidR="001607FC">
      <w:rPr>
        <w:rFonts w:asciiTheme="minorHAnsi" w:hAnsiTheme="minorHAnsi" w:cstheme="minorHAnsi"/>
        <w:sz w:val="16"/>
        <w:szCs w:val="16"/>
      </w:rPr>
      <w:t>5</w:t>
    </w:r>
    <w:r>
      <w:rPr>
        <w:rFonts w:asciiTheme="minorHAnsi" w:hAnsiTheme="minorHAnsi" w:cstheme="minorHAnsi"/>
        <w:sz w:val="16"/>
        <w:szCs w:val="16"/>
      </w:rPr>
      <w:t xml:space="preserve"> </w:t>
    </w:r>
  </w:p>
  <w:p w:rsidR="00E0250D" w:rsidRDefault="00E02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FC" w:rsidRDefault="0016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36" w:rsidRDefault="00703436" w:rsidP="00E0250D">
      <w:r>
        <w:separator/>
      </w:r>
    </w:p>
  </w:footnote>
  <w:footnote w:type="continuationSeparator" w:id="0">
    <w:p w:rsidR="00703436" w:rsidRDefault="00703436" w:rsidP="00E0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FC" w:rsidRDefault="00160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FC" w:rsidRDefault="00160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FC" w:rsidRDefault="00160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88F"/>
    <w:multiLevelType w:val="hybridMultilevel"/>
    <w:tmpl w:val="6584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393"/>
    <w:multiLevelType w:val="hybridMultilevel"/>
    <w:tmpl w:val="8F6A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172C6"/>
    <w:multiLevelType w:val="hybridMultilevel"/>
    <w:tmpl w:val="A75E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A4A05"/>
    <w:multiLevelType w:val="hybridMultilevel"/>
    <w:tmpl w:val="AF54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B320D"/>
    <w:multiLevelType w:val="hybridMultilevel"/>
    <w:tmpl w:val="B09E3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95FB9"/>
    <w:multiLevelType w:val="hybridMultilevel"/>
    <w:tmpl w:val="EA0EA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521100"/>
    <w:multiLevelType w:val="hybridMultilevel"/>
    <w:tmpl w:val="02F864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8191B"/>
    <w:multiLevelType w:val="hybridMultilevel"/>
    <w:tmpl w:val="AB1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D0280"/>
    <w:multiLevelType w:val="hybridMultilevel"/>
    <w:tmpl w:val="169CC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8E6A8A"/>
    <w:multiLevelType w:val="hybridMultilevel"/>
    <w:tmpl w:val="139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D7526"/>
    <w:multiLevelType w:val="hybridMultilevel"/>
    <w:tmpl w:val="0382E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E657F2"/>
    <w:multiLevelType w:val="hybridMultilevel"/>
    <w:tmpl w:val="58541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5F4D2C"/>
    <w:multiLevelType w:val="hybridMultilevel"/>
    <w:tmpl w:val="A3A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B1A10"/>
    <w:multiLevelType w:val="hybridMultilevel"/>
    <w:tmpl w:val="5B729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3C5238"/>
    <w:multiLevelType w:val="hybridMultilevel"/>
    <w:tmpl w:val="ED0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F5C40"/>
    <w:multiLevelType w:val="hybridMultilevel"/>
    <w:tmpl w:val="9D4CE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8"/>
  </w:num>
  <w:num w:numId="4">
    <w:abstractNumId w:val="11"/>
  </w:num>
  <w:num w:numId="5">
    <w:abstractNumId w:val="10"/>
  </w:num>
  <w:num w:numId="6">
    <w:abstractNumId w:val="15"/>
  </w:num>
  <w:num w:numId="7">
    <w:abstractNumId w:val="9"/>
  </w:num>
  <w:num w:numId="8">
    <w:abstractNumId w:val="4"/>
  </w:num>
  <w:num w:numId="9">
    <w:abstractNumId w:val="5"/>
  </w:num>
  <w:num w:numId="10">
    <w:abstractNumId w:val="14"/>
  </w:num>
  <w:num w:numId="11">
    <w:abstractNumId w:val="1"/>
  </w:num>
  <w:num w:numId="12">
    <w:abstractNumId w:val="2"/>
  </w:num>
  <w:num w:numId="13">
    <w:abstractNumId w:val="12"/>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FC"/>
    <w:rsid w:val="00050092"/>
    <w:rsid w:val="00056E79"/>
    <w:rsid w:val="000B7BEE"/>
    <w:rsid w:val="000F06BB"/>
    <w:rsid w:val="000F544B"/>
    <w:rsid w:val="001042CB"/>
    <w:rsid w:val="001151DB"/>
    <w:rsid w:val="00115316"/>
    <w:rsid w:val="00130736"/>
    <w:rsid w:val="00134D96"/>
    <w:rsid w:val="00157857"/>
    <w:rsid w:val="001607FC"/>
    <w:rsid w:val="00160EA5"/>
    <w:rsid w:val="00191BA6"/>
    <w:rsid w:val="001B4A36"/>
    <w:rsid w:val="0023794E"/>
    <w:rsid w:val="00243129"/>
    <w:rsid w:val="002D3D5E"/>
    <w:rsid w:val="002E4E4F"/>
    <w:rsid w:val="00307E46"/>
    <w:rsid w:val="00324190"/>
    <w:rsid w:val="003508A5"/>
    <w:rsid w:val="00367C58"/>
    <w:rsid w:val="00367F34"/>
    <w:rsid w:val="003828D5"/>
    <w:rsid w:val="003C513B"/>
    <w:rsid w:val="003C5785"/>
    <w:rsid w:val="003E3487"/>
    <w:rsid w:val="003F6A1B"/>
    <w:rsid w:val="00401ACA"/>
    <w:rsid w:val="004041B8"/>
    <w:rsid w:val="0043689D"/>
    <w:rsid w:val="00441163"/>
    <w:rsid w:val="00447861"/>
    <w:rsid w:val="00451EF1"/>
    <w:rsid w:val="004640E0"/>
    <w:rsid w:val="00470823"/>
    <w:rsid w:val="00470B31"/>
    <w:rsid w:val="004A5977"/>
    <w:rsid w:val="004C483C"/>
    <w:rsid w:val="004E7B7C"/>
    <w:rsid w:val="004F677A"/>
    <w:rsid w:val="00521185"/>
    <w:rsid w:val="00534C83"/>
    <w:rsid w:val="005523F8"/>
    <w:rsid w:val="0058214E"/>
    <w:rsid w:val="00596E57"/>
    <w:rsid w:val="005A6ABE"/>
    <w:rsid w:val="005B2275"/>
    <w:rsid w:val="005C3E78"/>
    <w:rsid w:val="005D1A0F"/>
    <w:rsid w:val="005D5D04"/>
    <w:rsid w:val="005E49AD"/>
    <w:rsid w:val="005F1114"/>
    <w:rsid w:val="00601AE1"/>
    <w:rsid w:val="006038C3"/>
    <w:rsid w:val="0063729E"/>
    <w:rsid w:val="00670B66"/>
    <w:rsid w:val="00672D3C"/>
    <w:rsid w:val="00687ACC"/>
    <w:rsid w:val="00696D99"/>
    <w:rsid w:val="006A45CA"/>
    <w:rsid w:val="006D1478"/>
    <w:rsid w:val="006D34B8"/>
    <w:rsid w:val="006D4EAD"/>
    <w:rsid w:val="00703436"/>
    <w:rsid w:val="0071676F"/>
    <w:rsid w:val="00741A76"/>
    <w:rsid w:val="00772729"/>
    <w:rsid w:val="007748D7"/>
    <w:rsid w:val="007843AC"/>
    <w:rsid w:val="007A0C15"/>
    <w:rsid w:val="007C643F"/>
    <w:rsid w:val="007D4CCC"/>
    <w:rsid w:val="007E3395"/>
    <w:rsid w:val="00810EB4"/>
    <w:rsid w:val="008173C3"/>
    <w:rsid w:val="008379A4"/>
    <w:rsid w:val="008418CF"/>
    <w:rsid w:val="008B1F8D"/>
    <w:rsid w:val="008B4EFC"/>
    <w:rsid w:val="008C74E9"/>
    <w:rsid w:val="008D3EC8"/>
    <w:rsid w:val="008F264E"/>
    <w:rsid w:val="00906735"/>
    <w:rsid w:val="00912621"/>
    <w:rsid w:val="00964AAD"/>
    <w:rsid w:val="00982323"/>
    <w:rsid w:val="009A1287"/>
    <w:rsid w:val="009B4B75"/>
    <w:rsid w:val="009D323E"/>
    <w:rsid w:val="009D602D"/>
    <w:rsid w:val="009E0C31"/>
    <w:rsid w:val="00A30343"/>
    <w:rsid w:val="00A35217"/>
    <w:rsid w:val="00A722D8"/>
    <w:rsid w:val="00AC72B9"/>
    <w:rsid w:val="00AD5160"/>
    <w:rsid w:val="00B02740"/>
    <w:rsid w:val="00B034CD"/>
    <w:rsid w:val="00B30484"/>
    <w:rsid w:val="00B718C3"/>
    <w:rsid w:val="00B86D2D"/>
    <w:rsid w:val="00B9289A"/>
    <w:rsid w:val="00BF0564"/>
    <w:rsid w:val="00BF7C10"/>
    <w:rsid w:val="00C4111B"/>
    <w:rsid w:val="00C6406E"/>
    <w:rsid w:val="00C651FC"/>
    <w:rsid w:val="00C95851"/>
    <w:rsid w:val="00CC5F47"/>
    <w:rsid w:val="00CC6243"/>
    <w:rsid w:val="00CD2117"/>
    <w:rsid w:val="00CE3187"/>
    <w:rsid w:val="00CF7F9F"/>
    <w:rsid w:val="00D33845"/>
    <w:rsid w:val="00D42B27"/>
    <w:rsid w:val="00D834F3"/>
    <w:rsid w:val="00DB341F"/>
    <w:rsid w:val="00DD1E1F"/>
    <w:rsid w:val="00DF0A38"/>
    <w:rsid w:val="00DF5D3B"/>
    <w:rsid w:val="00E0250D"/>
    <w:rsid w:val="00E46C9B"/>
    <w:rsid w:val="00E56301"/>
    <w:rsid w:val="00E728A8"/>
    <w:rsid w:val="00E87411"/>
    <w:rsid w:val="00E87ABB"/>
    <w:rsid w:val="00EC4990"/>
    <w:rsid w:val="00EE10F1"/>
    <w:rsid w:val="00EE776A"/>
    <w:rsid w:val="00F041C5"/>
    <w:rsid w:val="00F06495"/>
    <w:rsid w:val="00F4059C"/>
    <w:rsid w:val="00FA56B9"/>
    <w:rsid w:val="00FD5ED4"/>
    <w:rsid w:val="00FE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29E"/>
    <w:rPr>
      <w:rFonts w:ascii="Tahoma" w:hAnsi="Tahoma" w:cs="Tahoma"/>
      <w:sz w:val="16"/>
      <w:szCs w:val="16"/>
    </w:rPr>
  </w:style>
  <w:style w:type="paragraph" w:styleId="Revision">
    <w:name w:val="Revision"/>
    <w:hidden/>
    <w:uiPriority w:val="99"/>
    <w:semiHidden/>
    <w:rsid w:val="005B2275"/>
    <w:rPr>
      <w:sz w:val="24"/>
      <w:szCs w:val="24"/>
    </w:rPr>
  </w:style>
  <w:style w:type="paragraph" w:styleId="ListParagraph">
    <w:name w:val="List Paragraph"/>
    <w:basedOn w:val="Normal"/>
    <w:uiPriority w:val="34"/>
    <w:qFormat/>
    <w:rsid w:val="005D1A0F"/>
    <w:pPr>
      <w:ind w:left="720"/>
      <w:contextualSpacing/>
    </w:pPr>
  </w:style>
  <w:style w:type="paragraph" w:styleId="Header">
    <w:name w:val="header"/>
    <w:basedOn w:val="Normal"/>
    <w:link w:val="HeaderChar"/>
    <w:rsid w:val="00E0250D"/>
    <w:pPr>
      <w:tabs>
        <w:tab w:val="center" w:pos="4680"/>
        <w:tab w:val="right" w:pos="9360"/>
      </w:tabs>
    </w:pPr>
  </w:style>
  <w:style w:type="character" w:customStyle="1" w:styleId="HeaderChar">
    <w:name w:val="Header Char"/>
    <w:basedOn w:val="DefaultParagraphFont"/>
    <w:link w:val="Header"/>
    <w:rsid w:val="00E0250D"/>
    <w:rPr>
      <w:sz w:val="24"/>
      <w:szCs w:val="24"/>
    </w:rPr>
  </w:style>
  <w:style w:type="paragraph" w:styleId="Footer">
    <w:name w:val="footer"/>
    <w:basedOn w:val="Normal"/>
    <w:link w:val="FooterChar"/>
    <w:uiPriority w:val="99"/>
    <w:rsid w:val="00E0250D"/>
    <w:pPr>
      <w:tabs>
        <w:tab w:val="center" w:pos="4680"/>
        <w:tab w:val="right" w:pos="9360"/>
      </w:tabs>
    </w:pPr>
  </w:style>
  <w:style w:type="character" w:customStyle="1" w:styleId="FooterChar">
    <w:name w:val="Footer Char"/>
    <w:basedOn w:val="DefaultParagraphFont"/>
    <w:link w:val="Footer"/>
    <w:uiPriority w:val="99"/>
    <w:rsid w:val="00E025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29E"/>
    <w:rPr>
      <w:rFonts w:ascii="Tahoma" w:hAnsi="Tahoma" w:cs="Tahoma"/>
      <w:sz w:val="16"/>
      <w:szCs w:val="16"/>
    </w:rPr>
  </w:style>
  <w:style w:type="paragraph" w:styleId="Revision">
    <w:name w:val="Revision"/>
    <w:hidden/>
    <w:uiPriority w:val="99"/>
    <w:semiHidden/>
    <w:rsid w:val="005B2275"/>
    <w:rPr>
      <w:sz w:val="24"/>
      <w:szCs w:val="24"/>
    </w:rPr>
  </w:style>
  <w:style w:type="paragraph" w:styleId="ListParagraph">
    <w:name w:val="List Paragraph"/>
    <w:basedOn w:val="Normal"/>
    <w:uiPriority w:val="34"/>
    <w:qFormat/>
    <w:rsid w:val="005D1A0F"/>
    <w:pPr>
      <w:ind w:left="720"/>
      <w:contextualSpacing/>
    </w:pPr>
  </w:style>
  <w:style w:type="paragraph" w:styleId="Header">
    <w:name w:val="header"/>
    <w:basedOn w:val="Normal"/>
    <w:link w:val="HeaderChar"/>
    <w:rsid w:val="00E0250D"/>
    <w:pPr>
      <w:tabs>
        <w:tab w:val="center" w:pos="4680"/>
        <w:tab w:val="right" w:pos="9360"/>
      </w:tabs>
    </w:pPr>
  </w:style>
  <w:style w:type="character" w:customStyle="1" w:styleId="HeaderChar">
    <w:name w:val="Header Char"/>
    <w:basedOn w:val="DefaultParagraphFont"/>
    <w:link w:val="Header"/>
    <w:rsid w:val="00E0250D"/>
    <w:rPr>
      <w:sz w:val="24"/>
      <w:szCs w:val="24"/>
    </w:rPr>
  </w:style>
  <w:style w:type="paragraph" w:styleId="Footer">
    <w:name w:val="footer"/>
    <w:basedOn w:val="Normal"/>
    <w:link w:val="FooterChar"/>
    <w:uiPriority w:val="99"/>
    <w:rsid w:val="00E0250D"/>
    <w:pPr>
      <w:tabs>
        <w:tab w:val="center" w:pos="4680"/>
        <w:tab w:val="right" w:pos="9360"/>
      </w:tabs>
    </w:pPr>
  </w:style>
  <w:style w:type="character" w:customStyle="1" w:styleId="FooterChar">
    <w:name w:val="Footer Char"/>
    <w:basedOn w:val="DefaultParagraphFont"/>
    <w:link w:val="Footer"/>
    <w:uiPriority w:val="99"/>
    <w:rsid w:val="00E025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114">
      <w:bodyDiv w:val="1"/>
      <w:marLeft w:val="0"/>
      <w:marRight w:val="0"/>
      <w:marTop w:val="0"/>
      <w:marBottom w:val="0"/>
      <w:divBdr>
        <w:top w:val="none" w:sz="0" w:space="0" w:color="auto"/>
        <w:left w:val="none" w:sz="0" w:space="0" w:color="auto"/>
        <w:bottom w:val="none" w:sz="0" w:space="0" w:color="auto"/>
        <w:right w:val="none" w:sz="0" w:space="0" w:color="auto"/>
      </w:divBdr>
    </w:div>
    <w:div w:id="12930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E19-2525-4556-8765-8886CE07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541</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Maine Technology Institute</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ladams</dc:creator>
  <cp:lastModifiedBy>Lou Simms</cp:lastModifiedBy>
  <cp:revision>30</cp:revision>
  <cp:lastPrinted>2012-06-15T14:58:00Z</cp:lastPrinted>
  <dcterms:created xsi:type="dcterms:W3CDTF">2015-07-31T19:56:00Z</dcterms:created>
  <dcterms:modified xsi:type="dcterms:W3CDTF">2015-08-21T14:27:00Z</dcterms:modified>
</cp:coreProperties>
</file>